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8FF" w:rsidRPr="009047FF" w:rsidRDefault="00D628FF" w:rsidP="00D628FF">
      <w:pPr>
        <w:rPr>
          <w:bCs/>
        </w:rPr>
      </w:pPr>
      <w:proofErr w:type="spellStart"/>
      <w:r w:rsidRPr="009047FF">
        <w:rPr>
          <w:bCs/>
        </w:rPr>
        <w:t>Reg.No</w:t>
      </w:r>
      <w:proofErr w:type="spellEnd"/>
      <w:r w:rsidRPr="009047FF">
        <w:rPr>
          <w:bCs/>
        </w:rPr>
        <w:t>. ____________</w:t>
      </w:r>
    </w:p>
    <w:p w:rsidR="00D628FF" w:rsidRPr="009047FF" w:rsidRDefault="00D628FF" w:rsidP="00D628FF">
      <w:pPr>
        <w:jc w:val="center"/>
        <w:rPr>
          <w:bCs/>
        </w:rPr>
      </w:pPr>
      <w:r w:rsidRPr="009047FF">
        <w:rPr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28FF" w:rsidRPr="000D6BBC" w:rsidRDefault="00D628FF" w:rsidP="00D628FF">
      <w:pPr>
        <w:jc w:val="center"/>
        <w:rPr>
          <w:b/>
          <w:sz w:val="28"/>
          <w:szCs w:val="28"/>
        </w:rPr>
      </w:pPr>
      <w:r w:rsidRPr="000D6BBC"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E1F5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17CH3016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AE1F5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INSTRUMENTAL METHODS OF ANALYSIS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115622" w:rsidRDefault="00115622" w:rsidP="00DD2B5D">
      <w:pPr>
        <w:jc w:val="center"/>
        <w:rPr>
          <w:b/>
          <w:u w:val="single"/>
        </w:rPr>
      </w:pPr>
    </w:p>
    <w:p w:rsidR="005527A4" w:rsidRDefault="005527A4" w:rsidP="00DD2B5D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D628FF" w:rsidRDefault="00D628FF" w:rsidP="00DD2B5D">
      <w:pPr>
        <w:jc w:val="center"/>
        <w:rPr>
          <w:b/>
          <w:u w:val="single"/>
        </w:rPr>
      </w:pPr>
    </w:p>
    <w:tbl>
      <w:tblPr>
        <w:tblW w:w="1038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00"/>
        <w:gridCol w:w="1170"/>
        <w:gridCol w:w="900"/>
      </w:tblGrid>
      <w:tr w:rsidR="005D0F4A" w:rsidRPr="004725CA" w:rsidTr="00D628FF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D628FF" w:rsidRDefault="005D0F4A" w:rsidP="00D628FF">
            <w:pPr>
              <w:jc w:val="center"/>
              <w:rPr>
                <w:b/>
              </w:rPr>
            </w:pPr>
            <w:r w:rsidRPr="00D628FF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D628FF" w:rsidRDefault="005D0F4A" w:rsidP="00D628FF">
            <w:pPr>
              <w:jc w:val="center"/>
              <w:rPr>
                <w:b/>
              </w:rPr>
            </w:pPr>
            <w:r w:rsidRPr="00D628FF">
              <w:rPr>
                <w:b/>
              </w:rPr>
              <w:t>Sub Div.</w:t>
            </w:r>
          </w:p>
        </w:tc>
        <w:tc>
          <w:tcPr>
            <w:tcW w:w="6900" w:type="dxa"/>
            <w:shd w:val="clear" w:color="auto" w:fill="auto"/>
          </w:tcPr>
          <w:p w:rsidR="005D0F4A" w:rsidRPr="00D628FF" w:rsidRDefault="005D0F4A" w:rsidP="00C81140">
            <w:pPr>
              <w:jc w:val="center"/>
              <w:rPr>
                <w:b/>
              </w:rPr>
            </w:pPr>
            <w:r w:rsidRPr="00D628F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D628FF" w:rsidRDefault="005D0F4A" w:rsidP="00670A67">
            <w:pPr>
              <w:rPr>
                <w:b/>
              </w:rPr>
            </w:pPr>
            <w:r w:rsidRPr="00D628FF">
              <w:rPr>
                <w:b/>
              </w:rPr>
              <w:t xml:space="preserve">Course </w:t>
            </w:r>
          </w:p>
          <w:p w:rsidR="005D0F4A" w:rsidRPr="00D628FF" w:rsidRDefault="005D0F4A" w:rsidP="00670A67">
            <w:pPr>
              <w:rPr>
                <w:b/>
              </w:rPr>
            </w:pPr>
            <w:r w:rsidRPr="00D628FF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D628FF" w:rsidRDefault="005D0F4A" w:rsidP="00670A67">
            <w:pPr>
              <w:rPr>
                <w:b/>
              </w:rPr>
            </w:pPr>
            <w:r w:rsidRPr="00D628FF">
              <w:rPr>
                <w:b/>
              </w:rPr>
              <w:t>Marks</w:t>
            </w:r>
          </w:p>
        </w:tc>
      </w:tr>
      <w:tr w:rsidR="00C836E8" w:rsidRPr="00EF5853" w:rsidTr="00D628F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836E8" w:rsidRPr="00EF5853" w:rsidRDefault="00C836E8" w:rsidP="00D628FF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C836E8" w:rsidRPr="00EF5853" w:rsidRDefault="00C836E8" w:rsidP="00D628FF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900" w:type="dxa"/>
            <w:shd w:val="clear" w:color="auto" w:fill="auto"/>
          </w:tcPr>
          <w:p w:rsidR="00C836E8" w:rsidRPr="00964B43" w:rsidRDefault="00C836E8" w:rsidP="00F630D8">
            <w:pPr>
              <w:jc w:val="both"/>
            </w:pPr>
            <w:r w:rsidRPr="006A4511">
              <w:t xml:space="preserve">The analysis of a </w:t>
            </w:r>
            <w:r w:rsidRPr="00B67ED7">
              <w:t>sample</w:t>
            </w:r>
            <w:r>
              <w:t xml:space="preserve"> yielded </w:t>
            </w:r>
            <w:proofErr w:type="spellStart"/>
            <w:r>
              <w:t>CaO</w:t>
            </w:r>
            <w:proofErr w:type="spellEnd"/>
            <w:r>
              <w:t xml:space="preserve"> percentages of 36.98, 36.00, 36.04, 36.18 &amp; 36.22</w:t>
            </w:r>
            <w:r w:rsidRPr="006A4511">
              <w:t>. The last value appears anomalous</w:t>
            </w:r>
            <w:r w:rsidR="00F630D8">
              <w:t xml:space="preserve">. </w:t>
            </w:r>
            <w:r w:rsidRPr="006A4511">
              <w:t xml:space="preserve"> </w:t>
            </w:r>
            <w:r w:rsidR="00F630D8">
              <w:t>S</w:t>
            </w:r>
            <w:r w:rsidRPr="006A4511">
              <w:t>hould it be retained or rejected at the 9</w:t>
            </w:r>
            <w:r>
              <w:t>0</w:t>
            </w:r>
            <w:r w:rsidRPr="006A4511">
              <w:t>% confidence level?</w:t>
            </w:r>
            <w:r>
              <w:t xml:space="preserve"> </w:t>
            </w:r>
            <w:r w:rsidR="00B340D6">
              <w:t>(</w:t>
            </w:r>
            <w:proofErr w:type="gramStart"/>
            <w:r w:rsidR="00B340D6">
              <w:t>at</w:t>
            </w:r>
            <w:proofErr w:type="gramEnd"/>
            <w:r w:rsidR="00B340D6">
              <w:t xml:space="preserve"> 90% confidence level; when N=3, </w:t>
            </w:r>
            <w:proofErr w:type="spellStart"/>
            <w:r w:rsidR="00B340D6">
              <w:t>Q</w:t>
            </w:r>
            <w:r w:rsidR="00B340D6" w:rsidRPr="00B67ED7">
              <w:rPr>
                <w:vertAlign w:val="subscript"/>
              </w:rPr>
              <w:t>cri</w:t>
            </w:r>
            <w:proofErr w:type="spellEnd"/>
            <w:r w:rsidR="00B340D6">
              <w:t xml:space="preserve"> = 0.941; N=4, </w:t>
            </w:r>
            <w:proofErr w:type="spellStart"/>
            <w:r w:rsidR="00B340D6">
              <w:t>Q</w:t>
            </w:r>
            <w:r w:rsidR="00B340D6" w:rsidRPr="00B67ED7">
              <w:rPr>
                <w:vertAlign w:val="subscript"/>
              </w:rPr>
              <w:t>cri</w:t>
            </w:r>
            <w:proofErr w:type="spellEnd"/>
            <w:r w:rsidR="00B340D6">
              <w:t xml:space="preserve"> = 0.765, N=5, </w:t>
            </w:r>
            <w:proofErr w:type="spellStart"/>
            <w:r w:rsidR="00B340D6">
              <w:t>Q</w:t>
            </w:r>
            <w:r w:rsidR="00B340D6" w:rsidRPr="00B67ED7">
              <w:rPr>
                <w:vertAlign w:val="subscript"/>
              </w:rPr>
              <w:t>cri</w:t>
            </w:r>
            <w:proofErr w:type="spellEnd"/>
            <w:r w:rsidR="00B340D6">
              <w:t xml:space="preserve"> = 0.642; N=6, </w:t>
            </w:r>
            <w:proofErr w:type="spellStart"/>
            <w:r w:rsidR="00B340D6">
              <w:t>Q</w:t>
            </w:r>
            <w:r w:rsidR="00B340D6" w:rsidRPr="00B67ED7">
              <w:rPr>
                <w:vertAlign w:val="subscript"/>
              </w:rPr>
              <w:t>cri</w:t>
            </w:r>
            <w:proofErr w:type="spellEnd"/>
            <w:r w:rsidR="00B340D6">
              <w:t xml:space="preserve"> = 0.560)</w:t>
            </w:r>
            <w:r w:rsidR="00D628FF">
              <w:t>.</w:t>
            </w:r>
          </w:p>
        </w:tc>
        <w:tc>
          <w:tcPr>
            <w:tcW w:w="1170" w:type="dxa"/>
            <w:shd w:val="clear" w:color="auto" w:fill="auto"/>
          </w:tcPr>
          <w:p w:rsidR="00C836E8" w:rsidRPr="00875196" w:rsidRDefault="00C836E8" w:rsidP="007E4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C836E8" w:rsidRPr="005814FF" w:rsidRDefault="00C836E8" w:rsidP="007E48E3">
            <w:pPr>
              <w:jc w:val="center"/>
            </w:pPr>
            <w:r>
              <w:t>5</w:t>
            </w:r>
          </w:p>
        </w:tc>
      </w:tr>
      <w:tr w:rsidR="00C836E8" w:rsidRPr="00EF5853" w:rsidTr="00D628F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836E8" w:rsidRPr="00EF5853" w:rsidRDefault="00C836E8" w:rsidP="00D628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836E8" w:rsidRDefault="00C836E8" w:rsidP="00D628FF">
            <w:pPr>
              <w:jc w:val="center"/>
            </w:pPr>
            <w:r>
              <w:t>b.</w:t>
            </w:r>
          </w:p>
        </w:tc>
        <w:tc>
          <w:tcPr>
            <w:tcW w:w="6900" w:type="dxa"/>
            <w:shd w:val="clear" w:color="auto" w:fill="auto"/>
          </w:tcPr>
          <w:p w:rsidR="00C836E8" w:rsidRDefault="00C836E8" w:rsidP="00F630D8">
            <w:pPr>
              <w:jc w:val="both"/>
            </w:pPr>
            <w:r>
              <w:t>List out various type</w:t>
            </w:r>
            <w:r w:rsidR="00F630D8">
              <w:t>s</w:t>
            </w:r>
            <w:r>
              <w:t xml:space="preserve"> of determinate and </w:t>
            </w:r>
            <w:proofErr w:type="spellStart"/>
            <w:r>
              <w:t>inderterminate</w:t>
            </w:r>
            <w:proofErr w:type="spellEnd"/>
            <w:r>
              <w:t xml:space="preserve"> Errors with suitable minimizing methods.</w:t>
            </w:r>
          </w:p>
        </w:tc>
        <w:tc>
          <w:tcPr>
            <w:tcW w:w="1170" w:type="dxa"/>
            <w:shd w:val="clear" w:color="auto" w:fill="auto"/>
          </w:tcPr>
          <w:p w:rsidR="00C836E8" w:rsidRDefault="00C836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C836E8" w:rsidRDefault="00C836E8">
            <w:pPr>
              <w:jc w:val="center"/>
            </w:pPr>
            <w:r>
              <w:t>15</w:t>
            </w:r>
          </w:p>
        </w:tc>
      </w:tr>
      <w:tr w:rsidR="00DE0497" w:rsidRPr="00EF5853" w:rsidTr="00D628FF">
        <w:trPr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DE0497" w:rsidRPr="005814FF" w:rsidRDefault="00DE0497" w:rsidP="00D628FF">
            <w:pPr>
              <w:jc w:val="center"/>
            </w:pPr>
            <w:r w:rsidRPr="005814FF">
              <w:t>(OR)</w:t>
            </w:r>
          </w:p>
        </w:tc>
      </w:tr>
      <w:tr w:rsidR="003A3F06" w:rsidRPr="00EF5853" w:rsidTr="00D628F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A3F06" w:rsidRPr="00EF5853" w:rsidRDefault="003A3F06" w:rsidP="00D628FF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3A3F06" w:rsidRPr="00EF5853" w:rsidRDefault="003A3F06" w:rsidP="00D628FF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3A3F06" w:rsidRDefault="003A3F06" w:rsidP="00D628FF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 xml:space="preserve">How many significant figures </w:t>
            </w:r>
            <w:proofErr w:type="gramStart"/>
            <w:r>
              <w:rPr>
                <w:lang w:bidi="hi-IN"/>
              </w:rPr>
              <w:t>do</w:t>
            </w:r>
            <w:proofErr w:type="gramEnd"/>
            <w:r>
              <w:rPr>
                <w:lang w:bidi="hi-IN"/>
              </w:rPr>
              <w:t xml:space="preserve"> each of the following numbers have? </w:t>
            </w:r>
          </w:p>
          <w:p w:rsidR="003A3F06" w:rsidRDefault="003A3F06" w:rsidP="00D628FF">
            <w:pPr>
              <w:pStyle w:val="ListParagraph"/>
              <w:numPr>
                <w:ilvl w:val="0"/>
                <w:numId w:val="5"/>
              </w:numPr>
              <w:ind w:left="312" w:firstLine="48"/>
              <w:jc w:val="both"/>
              <w:rPr>
                <w:lang w:bidi="hi-IN"/>
              </w:rPr>
            </w:pPr>
            <w:r>
              <w:rPr>
                <w:lang w:bidi="hi-IN"/>
              </w:rPr>
              <w:t>200.06    ii)   6.030 ×10</w:t>
            </w:r>
            <w:r w:rsidRPr="00CE6F9E">
              <w:rPr>
                <w:vertAlign w:val="superscript"/>
                <w:lang w:bidi="hi-IN"/>
              </w:rPr>
              <w:t>-4</w:t>
            </w:r>
            <w:r>
              <w:rPr>
                <w:lang w:bidi="hi-IN"/>
              </w:rPr>
              <w:t xml:space="preserve">     iii) 7.80 × 10</w:t>
            </w:r>
            <w:r w:rsidRPr="00CE6F9E">
              <w:rPr>
                <w:vertAlign w:val="superscript"/>
                <w:lang w:bidi="hi-IN"/>
              </w:rPr>
              <w:t>10</w:t>
            </w:r>
            <w:r>
              <w:rPr>
                <w:lang w:bidi="hi-IN"/>
              </w:rPr>
              <w:t xml:space="preserve">     </w:t>
            </w:r>
          </w:p>
          <w:p w:rsidR="003A3F06" w:rsidRDefault="003A3F06" w:rsidP="00D628FF">
            <w:pPr>
              <w:ind w:left="312"/>
              <w:jc w:val="both"/>
              <w:rPr>
                <w:lang w:bidi="hi-IN"/>
              </w:rPr>
            </w:pPr>
            <w:r>
              <w:rPr>
                <w:lang w:bidi="hi-IN"/>
              </w:rPr>
              <w:t>iv)  0.02670   v)  328.0</w:t>
            </w:r>
          </w:p>
        </w:tc>
        <w:tc>
          <w:tcPr>
            <w:tcW w:w="1170" w:type="dxa"/>
            <w:shd w:val="clear" w:color="auto" w:fill="auto"/>
          </w:tcPr>
          <w:p w:rsidR="003A3F06" w:rsidRDefault="003A3F06">
            <w:pPr>
              <w:jc w:val="center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3A3F06" w:rsidRDefault="003A3F06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5</w:t>
            </w:r>
          </w:p>
        </w:tc>
      </w:tr>
      <w:tr w:rsidR="003A3F06" w:rsidRPr="00EF5853" w:rsidTr="00D628F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A3F06" w:rsidRPr="00EF5853" w:rsidRDefault="003A3F06" w:rsidP="00D628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A3F06" w:rsidRPr="00EF5853" w:rsidRDefault="003A3F06" w:rsidP="00D628FF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3A3F06" w:rsidRDefault="003A3F06" w:rsidP="00F630D8">
            <w:pPr>
              <w:jc w:val="both"/>
              <w:rPr>
                <w:lang w:bidi="hi-IN"/>
              </w:rPr>
            </w:pPr>
            <w:r>
              <w:t xml:space="preserve">The percentages of a Constituent A in a compound AB were found to be 78.32, 78.36, 78.23, 78.11, 78.12, 78.28, 78.46, 78.56, 78.39 and 78.38. </w:t>
            </w:r>
            <w:r w:rsidRPr="00AA72DC">
              <w:t>Find standard deviation</w:t>
            </w:r>
            <w:r>
              <w:t xml:space="preserve"> and coefficient variation.</w:t>
            </w:r>
          </w:p>
        </w:tc>
        <w:tc>
          <w:tcPr>
            <w:tcW w:w="1170" w:type="dxa"/>
            <w:shd w:val="clear" w:color="auto" w:fill="auto"/>
          </w:tcPr>
          <w:p w:rsidR="003A3F06" w:rsidRDefault="003A3F06">
            <w:pPr>
              <w:jc w:val="center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3A3F06" w:rsidRDefault="003A3F06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10</w:t>
            </w:r>
          </w:p>
        </w:tc>
      </w:tr>
      <w:tr w:rsidR="003A3F06" w:rsidRPr="00EF5853" w:rsidTr="00D628F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A3F06" w:rsidRPr="00EF5853" w:rsidRDefault="003A3F06" w:rsidP="00D628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A3F06" w:rsidRPr="00EF5853" w:rsidRDefault="003A3F06" w:rsidP="00D628FF">
            <w:pPr>
              <w:jc w:val="center"/>
            </w:pPr>
            <w:r>
              <w:t>c.</w:t>
            </w:r>
          </w:p>
        </w:tc>
        <w:tc>
          <w:tcPr>
            <w:tcW w:w="6900" w:type="dxa"/>
            <w:shd w:val="clear" w:color="auto" w:fill="auto"/>
          </w:tcPr>
          <w:p w:rsidR="003A3F06" w:rsidRDefault="003A3F06" w:rsidP="00F630D8">
            <w:pPr>
              <w:jc w:val="both"/>
            </w:pPr>
            <w:r>
              <w:t xml:space="preserve">Write a short note on </w:t>
            </w:r>
            <w:proofErr w:type="spellStart"/>
            <w:r>
              <w:t>complexometric</w:t>
            </w:r>
            <w:proofErr w:type="spellEnd"/>
            <w:r>
              <w:t xml:space="preserve"> titrations.</w:t>
            </w:r>
          </w:p>
        </w:tc>
        <w:tc>
          <w:tcPr>
            <w:tcW w:w="1170" w:type="dxa"/>
            <w:shd w:val="clear" w:color="auto" w:fill="auto"/>
          </w:tcPr>
          <w:p w:rsidR="003A3F06" w:rsidRDefault="003A3F06">
            <w:pPr>
              <w:jc w:val="center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3A3F06" w:rsidRDefault="003A3F06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5</w:t>
            </w:r>
          </w:p>
        </w:tc>
      </w:tr>
      <w:tr w:rsidR="00D628FF" w:rsidRPr="00EF5853" w:rsidTr="00D628FF">
        <w:trPr>
          <w:trHeight w:val="90"/>
        </w:trPr>
        <w:tc>
          <w:tcPr>
            <w:tcW w:w="709" w:type="dxa"/>
            <w:shd w:val="clear" w:color="auto" w:fill="auto"/>
          </w:tcPr>
          <w:p w:rsidR="00D628FF" w:rsidRPr="00EF5853" w:rsidRDefault="00D628FF" w:rsidP="00D628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628FF" w:rsidRDefault="00D628FF" w:rsidP="00D628FF">
            <w:pPr>
              <w:jc w:val="center"/>
              <w:rPr>
                <w:lang w:bidi="hi-IN"/>
              </w:rPr>
            </w:pPr>
          </w:p>
        </w:tc>
        <w:tc>
          <w:tcPr>
            <w:tcW w:w="6900" w:type="dxa"/>
            <w:shd w:val="clear" w:color="auto" w:fill="auto"/>
          </w:tcPr>
          <w:p w:rsidR="00D628FF" w:rsidRDefault="00D628FF" w:rsidP="00D628FF">
            <w:pPr>
              <w:pStyle w:val="Default"/>
              <w:jc w:val="both"/>
              <w:rPr>
                <w:sz w:val="23"/>
                <w:szCs w:val="23"/>
                <w:lang w:bidi="hi-IN"/>
              </w:rPr>
            </w:pPr>
          </w:p>
        </w:tc>
        <w:tc>
          <w:tcPr>
            <w:tcW w:w="1170" w:type="dxa"/>
            <w:shd w:val="clear" w:color="auto" w:fill="auto"/>
          </w:tcPr>
          <w:p w:rsidR="00D628FF" w:rsidRDefault="00D628FF">
            <w:pPr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900" w:type="dxa"/>
            <w:shd w:val="clear" w:color="auto" w:fill="auto"/>
          </w:tcPr>
          <w:p w:rsidR="00D628FF" w:rsidRDefault="00D628FF">
            <w:pPr>
              <w:jc w:val="center"/>
              <w:rPr>
                <w:lang w:bidi="hi-IN"/>
              </w:rPr>
            </w:pPr>
          </w:p>
        </w:tc>
      </w:tr>
      <w:tr w:rsidR="00D628FF" w:rsidRPr="00EF5853" w:rsidTr="00D628F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628FF" w:rsidRPr="00EF5853" w:rsidRDefault="00D628FF" w:rsidP="00D628FF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D628FF" w:rsidRDefault="00D628FF" w:rsidP="00D628FF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a.</w:t>
            </w:r>
          </w:p>
        </w:tc>
        <w:tc>
          <w:tcPr>
            <w:tcW w:w="6900" w:type="dxa"/>
            <w:shd w:val="clear" w:color="auto" w:fill="auto"/>
          </w:tcPr>
          <w:p w:rsidR="00D628FF" w:rsidRDefault="00D628FF" w:rsidP="00D628FF">
            <w:pPr>
              <w:pStyle w:val="Default"/>
              <w:jc w:val="both"/>
              <w:rPr>
                <w:sz w:val="23"/>
                <w:szCs w:val="23"/>
                <w:lang w:bidi="hi-IN"/>
              </w:rPr>
            </w:pPr>
            <w:r>
              <w:rPr>
                <w:sz w:val="23"/>
                <w:szCs w:val="23"/>
                <w:lang w:bidi="hi-IN"/>
              </w:rPr>
              <w:t xml:space="preserve">Assess the principle and techniques involved in Column Chromatography. </w:t>
            </w:r>
          </w:p>
        </w:tc>
        <w:tc>
          <w:tcPr>
            <w:tcW w:w="1170" w:type="dxa"/>
            <w:shd w:val="clear" w:color="auto" w:fill="auto"/>
          </w:tcPr>
          <w:p w:rsidR="00D628FF" w:rsidRDefault="00D628FF">
            <w:pPr>
              <w:jc w:val="center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D628FF" w:rsidRDefault="00D628FF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10</w:t>
            </w:r>
          </w:p>
        </w:tc>
      </w:tr>
      <w:tr w:rsidR="00D628FF" w:rsidRPr="00EF5853" w:rsidTr="00D628FF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D628FF" w:rsidRPr="00EF5853" w:rsidRDefault="00D628FF" w:rsidP="00D628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628FF" w:rsidRDefault="00D628FF" w:rsidP="00D628FF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b.</w:t>
            </w:r>
          </w:p>
        </w:tc>
        <w:tc>
          <w:tcPr>
            <w:tcW w:w="6900" w:type="dxa"/>
            <w:shd w:val="clear" w:color="auto" w:fill="auto"/>
          </w:tcPr>
          <w:p w:rsidR="00D628FF" w:rsidRDefault="00D628FF" w:rsidP="00D628FF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 xml:space="preserve">Discuss gas chromatography with </w:t>
            </w:r>
            <w:r w:rsidR="00F630D8">
              <w:rPr>
                <w:lang w:bidi="hi-IN"/>
              </w:rPr>
              <w:t xml:space="preserve">a </w:t>
            </w:r>
            <w:r>
              <w:rPr>
                <w:lang w:bidi="hi-IN"/>
              </w:rPr>
              <w:t xml:space="preserve">neat diagram. </w:t>
            </w:r>
          </w:p>
        </w:tc>
        <w:tc>
          <w:tcPr>
            <w:tcW w:w="1170" w:type="dxa"/>
            <w:shd w:val="clear" w:color="auto" w:fill="auto"/>
          </w:tcPr>
          <w:p w:rsidR="00D628FF" w:rsidRDefault="00D628FF" w:rsidP="009C233C">
            <w:pPr>
              <w:jc w:val="center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D628FF" w:rsidRDefault="00D628FF" w:rsidP="009C233C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10</w:t>
            </w:r>
          </w:p>
        </w:tc>
      </w:tr>
      <w:tr w:rsidR="00893D31" w:rsidRPr="00EF5853" w:rsidTr="00D628FF">
        <w:trPr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893D31" w:rsidRPr="005814FF" w:rsidRDefault="00893D31" w:rsidP="00D628FF">
            <w:pPr>
              <w:jc w:val="center"/>
            </w:pPr>
            <w:r w:rsidRPr="005814FF">
              <w:t>(OR)</w:t>
            </w:r>
          </w:p>
        </w:tc>
      </w:tr>
      <w:tr w:rsidR="00D628FF" w:rsidRPr="00EF5853" w:rsidTr="00D628F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628FF" w:rsidRPr="00EF5853" w:rsidRDefault="00D628FF" w:rsidP="00D628FF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D628FF" w:rsidRDefault="00D628FF" w:rsidP="00D628FF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a.</w:t>
            </w:r>
          </w:p>
        </w:tc>
        <w:tc>
          <w:tcPr>
            <w:tcW w:w="6900" w:type="dxa"/>
            <w:shd w:val="clear" w:color="auto" w:fill="auto"/>
          </w:tcPr>
          <w:p w:rsidR="00D628FF" w:rsidRDefault="00D628FF" w:rsidP="00D628FF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>Describe High Performance Liquid Chromatography with neat diagram.</w:t>
            </w:r>
          </w:p>
        </w:tc>
        <w:tc>
          <w:tcPr>
            <w:tcW w:w="1170" w:type="dxa"/>
            <w:shd w:val="clear" w:color="auto" w:fill="auto"/>
          </w:tcPr>
          <w:p w:rsidR="00D628FF" w:rsidRDefault="00D628FF">
            <w:pPr>
              <w:jc w:val="center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D628FF" w:rsidRDefault="00D628FF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10</w:t>
            </w:r>
          </w:p>
        </w:tc>
      </w:tr>
      <w:tr w:rsidR="00D628FF" w:rsidRPr="00EF5853" w:rsidTr="00D628FF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D628FF" w:rsidRPr="00EF5853" w:rsidRDefault="00D628FF" w:rsidP="00D628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628FF" w:rsidRDefault="00D628FF" w:rsidP="00D628FF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b.</w:t>
            </w:r>
          </w:p>
        </w:tc>
        <w:tc>
          <w:tcPr>
            <w:tcW w:w="6900" w:type="dxa"/>
            <w:shd w:val="clear" w:color="auto" w:fill="auto"/>
          </w:tcPr>
          <w:p w:rsidR="00D628FF" w:rsidRDefault="00D628FF" w:rsidP="00F630D8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 xml:space="preserve">In gas chromatographic separation </w:t>
            </w:r>
            <w:proofErr w:type="gramStart"/>
            <w:r>
              <w:rPr>
                <w:lang w:bidi="hi-IN"/>
              </w:rPr>
              <w:t xml:space="preserve">of  </w:t>
            </w:r>
            <w:proofErr w:type="spellStart"/>
            <w:r>
              <w:rPr>
                <w:lang w:bidi="hi-IN"/>
              </w:rPr>
              <w:t>xylene</w:t>
            </w:r>
            <w:proofErr w:type="spellEnd"/>
            <w:proofErr w:type="gramEnd"/>
            <w:r>
              <w:rPr>
                <w:lang w:bidi="hi-IN"/>
              </w:rPr>
              <w:t xml:space="preserve">, </w:t>
            </w:r>
            <w:proofErr w:type="spellStart"/>
            <w:r>
              <w:rPr>
                <w:lang w:bidi="hi-IN"/>
              </w:rPr>
              <w:t>anthracene</w:t>
            </w:r>
            <w:proofErr w:type="spellEnd"/>
            <w:r>
              <w:rPr>
                <w:lang w:bidi="hi-IN"/>
              </w:rPr>
              <w:t xml:space="preserve">, naphthalene, and </w:t>
            </w:r>
            <w:proofErr w:type="spellStart"/>
            <w:r>
              <w:rPr>
                <w:lang w:bidi="hi-IN"/>
              </w:rPr>
              <w:t>pyene</w:t>
            </w:r>
            <w:proofErr w:type="spellEnd"/>
            <w:r>
              <w:rPr>
                <w:lang w:bidi="hi-IN"/>
              </w:rPr>
              <w:t xml:space="preserve"> the areas under the peak were noted to be 31.0, 14.5, 27.5 and 53.2. </w:t>
            </w:r>
            <w:proofErr w:type="spellStart"/>
            <w:r>
              <w:rPr>
                <w:lang w:bidi="hi-IN"/>
              </w:rPr>
              <w:t>repesctively</w:t>
            </w:r>
            <w:proofErr w:type="spellEnd"/>
            <w:r>
              <w:rPr>
                <w:lang w:bidi="hi-IN"/>
              </w:rPr>
              <w:t xml:space="preserve">. Calculate the percentage composition of the sample. </w:t>
            </w:r>
          </w:p>
        </w:tc>
        <w:tc>
          <w:tcPr>
            <w:tcW w:w="1170" w:type="dxa"/>
            <w:shd w:val="clear" w:color="auto" w:fill="auto"/>
          </w:tcPr>
          <w:p w:rsidR="00D628FF" w:rsidRDefault="00D628FF">
            <w:pPr>
              <w:jc w:val="center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D628FF" w:rsidRDefault="00D628FF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6</w:t>
            </w:r>
          </w:p>
        </w:tc>
      </w:tr>
      <w:tr w:rsidR="00D628FF" w:rsidRPr="00EF5853" w:rsidTr="00D628FF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D628FF" w:rsidRPr="00EF5853" w:rsidRDefault="00D628FF" w:rsidP="00D628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628FF" w:rsidRDefault="00D628FF" w:rsidP="00D628FF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c.</w:t>
            </w:r>
          </w:p>
        </w:tc>
        <w:tc>
          <w:tcPr>
            <w:tcW w:w="6900" w:type="dxa"/>
            <w:shd w:val="clear" w:color="auto" w:fill="auto"/>
          </w:tcPr>
          <w:p w:rsidR="00D628FF" w:rsidRDefault="00D628FF" w:rsidP="00D628FF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>Write any four advantages of thin layer chromatography over paper chromatography.</w:t>
            </w:r>
          </w:p>
        </w:tc>
        <w:tc>
          <w:tcPr>
            <w:tcW w:w="1170" w:type="dxa"/>
            <w:shd w:val="clear" w:color="auto" w:fill="auto"/>
          </w:tcPr>
          <w:p w:rsidR="00D628FF" w:rsidRDefault="00D628FF">
            <w:pPr>
              <w:jc w:val="center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D628FF" w:rsidRDefault="00D628FF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4</w:t>
            </w:r>
          </w:p>
        </w:tc>
      </w:tr>
      <w:tr w:rsidR="00D628FF" w:rsidRPr="00EF5853" w:rsidTr="00D628FF">
        <w:trPr>
          <w:trHeight w:val="90"/>
        </w:trPr>
        <w:tc>
          <w:tcPr>
            <w:tcW w:w="709" w:type="dxa"/>
            <w:shd w:val="clear" w:color="auto" w:fill="auto"/>
          </w:tcPr>
          <w:p w:rsidR="00D628FF" w:rsidRPr="00EF5853" w:rsidRDefault="00D628FF" w:rsidP="00D628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628FF" w:rsidRPr="00EF5853" w:rsidRDefault="00D628FF" w:rsidP="00D628FF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D628FF" w:rsidRDefault="00D628FF" w:rsidP="00D628FF">
            <w:pPr>
              <w:jc w:val="both"/>
              <w:rPr>
                <w:lang w:bidi="hi-IN"/>
              </w:rPr>
            </w:pPr>
          </w:p>
        </w:tc>
        <w:tc>
          <w:tcPr>
            <w:tcW w:w="1170" w:type="dxa"/>
            <w:shd w:val="clear" w:color="auto" w:fill="auto"/>
          </w:tcPr>
          <w:p w:rsidR="00D628FF" w:rsidRDefault="00D628F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628FF" w:rsidRDefault="00D628FF" w:rsidP="00670A67">
            <w:pPr>
              <w:jc w:val="center"/>
            </w:pPr>
          </w:p>
        </w:tc>
      </w:tr>
      <w:tr w:rsidR="00D628FF" w:rsidRPr="00EF5853" w:rsidTr="00D628F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628FF" w:rsidRPr="00EF5853" w:rsidRDefault="00D628FF" w:rsidP="00D628FF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D628FF" w:rsidRPr="00EF5853" w:rsidRDefault="00D628FF" w:rsidP="00D628FF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D628FF" w:rsidRDefault="00D628FF" w:rsidP="00D628FF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>Explain the thermogravimetric analysis and its applications.</w:t>
            </w:r>
          </w:p>
        </w:tc>
        <w:tc>
          <w:tcPr>
            <w:tcW w:w="1170" w:type="dxa"/>
            <w:shd w:val="clear" w:color="auto" w:fill="auto"/>
          </w:tcPr>
          <w:p w:rsidR="00D628FF" w:rsidRPr="00875196" w:rsidRDefault="00D628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D628FF" w:rsidRPr="005814FF" w:rsidRDefault="00D628FF" w:rsidP="00670A67">
            <w:pPr>
              <w:jc w:val="center"/>
            </w:pPr>
            <w:r>
              <w:t>10</w:t>
            </w:r>
          </w:p>
        </w:tc>
      </w:tr>
      <w:tr w:rsidR="00D628FF" w:rsidRPr="00EF5853" w:rsidTr="00D628FF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D628FF" w:rsidRPr="00EF5853" w:rsidRDefault="00D628FF" w:rsidP="00D628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628FF" w:rsidRPr="00EF5853" w:rsidRDefault="00D628FF" w:rsidP="00D628FF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D628FF" w:rsidRDefault="00D628FF" w:rsidP="00D628FF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>Discuss the E</w:t>
            </w:r>
            <w:r w:rsidRPr="00231E67">
              <w:rPr>
                <w:lang w:bidi="hi-IN"/>
              </w:rPr>
              <w:t xml:space="preserve">mission </w:t>
            </w:r>
            <w:r>
              <w:rPr>
                <w:lang w:bidi="hi-IN"/>
              </w:rPr>
              <w:t xml:space="preserve">Spectroscopy with suitable diagram. </w:t>
            </w:r>
          </w:p>
        </w:tc>
        <w:tc>
          <w:tcPr>
            <w:tcW w:w="1170" w:type="dxa"/>
            <w:shd w:val="clear" w:color="auto" w:fill="auto"/>
          </w:tcPr>
          <w:p w:rsidR="00D628FF" w:rsidRPr="00875196" w:rsidRDefault="00D628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D628FF" w:rsidRPr="005814FF" w:rsidRDefault="00D628FF" w:rsidP="00670A67">
            <w:pPr>
              <w:jc w:val="center"/>
            </w:pPr>
            <w:r>
              <w:t>10</w:t>
            </w:r>
          </w:p>
        </w:tc>
      </w:tr>
      <w:tr w:rsidR="00893D31" w:rsidRPr="00EF5853" w:rsidTr="00D628FF">
        <w:trPr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893D31" w:rsidRPr="005814FF" w:rsidRDefault="00893D31" w:rsidP="00D628FF">
            <w:pPr>
              <w:jc w:val="center"/>
            </w:pPr>
            <w:r w:rsidRPr="005814FF">
              <w:t>(OR)</w:t>
            </w:r>
          </w:p>
        </w:tc>
      </w:tr>
      <w:tr w:rsidR="00D628FF" w:rsidRPr="00EF5853" w:rsidTr="00D628F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628FF" w:rsidRPr="00EF5853" w:rsidRDefault="00D628FF" w:rsidP="00D628FF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D628FF" w:rsidRPr="00EF5853" w:rsidRDefault="00D628FF" w:rsidP="00D628FF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D628FF" w:rsidRDefault="00D628FF" w:rsidP="00D628FF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>Enumerate the principle and applications of differential thermal analysis.</w:t>
            </w:r>
          </w:p>
        </w:tc>
        <w:tc>
          <w:tcPr>
            <w:tcW w:w="1170" w:type="dxa"/>
            <w:shd w:val="clear" w:color="auto" w:fill="auto"/>
          </w:tcPr>
          <w:p w:rsidR="00D628FF" w:rsidRPr="00875196" w:rsidRDefault="00D628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D628FF" w:rsidRPr="005814FF" w:rsidRDefault="00D628FF" w:rsidP="00670A67">
            <w:pPr>
              <w:jc w:val="center"/>
            </w:pPr>
            <w:r>
              <w:t>10</w:t>
            </w:r>
          </w:p>
        </w:tc>
      </w:tr>
      <w:tr w:rsidR="00D628FF" w:rsidRPr="00EF5853" w:rsidTr="00D628FF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D628FF" w:rsidRPr="00EF5853" w:rsidRDefault="00D628FF" w:rsidP="00D628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628FF" w:rsidRPr="00EF5853" w:rsidRDefault="00D628FF" w:rsidP="00D628FF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D628FF" w:rsidRDefault="00D628FF" w:rsidP="00D628FF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 xml:space="preserve">Discuss the differentials scanning calorimetry with suitable examples. </w:t>
            </w:r>
          </w:p>
        </w:tc>
        <w:tc>
          <w:tcPr>
            <w:tcW w:w="1170" w:type="dxa"/>
            <w:shd w:val="clear" w:color="auto" w:fill="auto"/>
          </w:tcPr>
          <w:p w:rsidR="00D628FF" w:rsidRPr="00875196" w:rsidRDefault="00D628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D628FF" w:rsidRPr="005814FF" w:rsidRDefault="00D628FF" w:rsidP="00670A67">
            <w:pPr>
              <w:jc w:val="center"/>
            </w:pPr>
            <w:r>
              <w:t>10</w:t>
            </w:r>
          </w:p>
        </w:tc>
      </w:tr>
      <w:tr w:rsidR="00D628FF" w:rsidRPr="00EF5853" w:rsidTr="00D628FF">
        <w:trPr>
          <w:trHeight w:val="90"/>
        </w:trPr>
        <w:tc>
          <w:tcPr>
            <w:tcW w:w="709" w:type="dxa"/>
            <w:shd w:val="clear" w:color="auto" w:fill="auto"/>
          </w:tcPr>
          <w:p w:rsidR="00D628FF" w:rsidRPr="00EF5853" w:rsidRDefault="00D628FF" w:rsidP="00D628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628FF" w:rsidRPr="00EF5853" w:rsidRDefault="00D628FF" w:rsidP="00D628FF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D628FF" w:rsidRDefault="00D628FF" w:rsidP="00D628F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  <w:tc>
          <w:tcPr>
            <w:tcW w:w="1170" w:type="dxa"/>
            <w:shd w:val="clear" w:color="auto" w:fill="auto"/>
          </w:tcPr>
          <w:p w:rsidR="00D628FF" w:rsidRDefault="00D628F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628FF" w:rsidRDefault="00D628FF" w:rsidP="00670A67">
            <w:pPr>
              <w:jc w:val="center"/>
            </w:pPr>
          </w:p>
        </w:tc>
      </w:tr>
      <w:tr w:rsidR="00D628FF" w:rsidRPr="00EF5853" w:rsidTr="00D628F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628FF" w:rsidRPr="00EF5853" w:rsidRDefault="00D628FF" w:rsidP="00D628FF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D628FF" w:rsidRPr="00EF5853" w:rsidRDefault="00D628FF" w:rsidP="00D628FF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D628FF" w:rsidRPr="005B1644" w:rsidRDefault="00D628FF" w:rsidP="00D628F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3"/>
                <w:szCs w:val="23"/>
              </w:rPr>
            </w:pPr>
            <w:r>
              <w:rPr>
                <w:rFonts w:eastAsia="Calibri"/>
                <w:color w:val="000000"/>
                <w:sz w:val="23"/>
                <w:szCs w:val="23"/>
              </w:rPr>
              <w:t xml:space="preserve">Give a detailed account on XRD. </w:t>
            </w:r>
          </w:p>
        </w:tc>
        <w:tc>
          <w:tcPr>
            <w:tcW w:w="1170" w:type="dxa"/>
            <w:shd w:val="clear" w:color="auto" w:fill="auto"/>
          </w:tcPr>
          <w:p w:rsidR="00D628FF" w:rsidRPr="00875196" w:rsidRDefault="00D628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D628FF" w:rsidRPr="005814FF" w:rsidRDefault="00D628FF" w:rsidP="00670A67">
            <w:pPr>
              <w:jc w:val="center"/>
            </w:pPr>
            <w:r>
              <w:t>10</w:t>
            </w:r>
          </w:p>
        </w:tc>
      </w:tr>
      <w:tr w:rsidR="00D628FF" w:rsidRPr="00EF5853" w:rsidTr="00D628FF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D628FF" w:rsidRPr="00EF5853" w:rsidRDefault="00D628FF" w:rsidP="00D628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628FF" w:rsidRPr="00EF5853" w:rsidRDefault="00D628FF" w:rsidP="00D628FF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D628FF" w:rsidRPr="009246E0" w:rsidRDefault="00D628FF" w:rsidP="00D628FF">
            <w:pPr>
              <w:pStyle w:val="Default"/>
              <w:jc w:val="both"/>
            </w:pPr>
            <w:r w:rsidRPr="009246E0">
              <w:t>Give an account on atomic absorption spectroscopy.</w:t>
            </w:r>
          </w:p>
        </w:tc>
        <w:tc>
          <w:tcPr>
            <w:tcW w:w="1170" w:type="dxa"/>
            <w:shd w:val="clear" w:color="auto" w:fill="auto"/>
          </w:tcPr>
          <w:p w:rsidR="00D628FF" w:rsidRPr="00875196" w:rsidRDefault="00D628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D628FF" w:rsidRPr="005814FF" w:rsidRDefault="00D628FF" w:rsidP="00670A67">
            <w:pPr>
              <w:jc w:val="center"/>
            </w:pPr>
            <w:r>
              <w:t>10</w:t>
            </w:r>
          </w:p>
        </w:tc>
      </w:tr>
      <w:tr w:rsidR="00893D31" w:rsidRPr="00EF5853" w:rsidTr="00D628FF">
        <w:trPr>
          <w:trHeight w:val="42"/>
        </w:trPr>
        <w:tc>
          <w:tcPr>
            <w:tcW w:w="10388" w:type="dxa"/>
            <w:gridSpan w:val="5"/>
            <w:shd w:val="clear" w:color="auto" w:fill="auto"/>
          </w:tcPr>
          <w:p w:rsidR="00D628FF" w:rsidRPr="005814FF" w:rsidRDefault="00893D31" w:rsidP="00D628FF">
            <w:pPr>
              <w:jc w:val="center"/>
            </w:pPr>
            <w:r w:rsidRPr="005814FF">
              <w:t>(OR)</w:t>
            </w:r>
          </w:p>
        </w:tc>
      </w:tr>
      <w:tr w:rsidR="00D628FF" w:rsidRPr="00EF5853" w:rsidTr="00D628FF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D628FF" w:rsidRPr="00EF5853" w:rsidRDefault="00D628FF" w:rsidP="00D628FF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D628FF" w:rsidRPr="00EF5853" w:rsidRDefault="00D628FF" w:rsidP="00D628FF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D628FF" w:rsidRPr="005B1644" w:rsidRDefault="00D628FF" w:rsidP="00D628F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3"/>
                <w:szCs w:val="23"/>
              </w:rPr>
            </w:pPr>
            <w:r>
              <w:rPr>
                <w:sz w:val="23"/>
                <w:szCs w:val="23"/>
              </w:rPr>
              <w:t>What do you understand from Scanning Electron Microscope? Give its applications.</w:t>
            </w:r>
          </w:p>
        </w:tc>
        <w:tc>
          <w:tcPr>
            <w:tcW w:w="1170" w:type="dxa"/>
            <w:shd w:val="clear" w:color="auto" w:fill="auto"/>
          </w:tcPr>
          <w:p w:rsidR="00D628FF" w:rsidRPr="00875196" w:rsidRDefault="00D628FF" w:rsidP="003F4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D628FF" w:rsidRPr="005814FF" w:rsidRDefault="00D628FF" w:rsidP="00670A67">
            <w:pPr>
              <w:jc w:val="center"/>
            </w:pPr>
            <w:r>
              <w:t>10</w:t>
            </w:r>
          </w:p>
        </w:tc>
      </w:tr>
      <w:tr w:rsidR="00D628FF" w:rsidRPr="00EF5853" w:rsidTr="00D628F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628FF" w:rsidRPr="00EF5853" w:rsidRDefault="00D628FF" w:rsidP="00D628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628FF" w:rsidRPr="00EF5853" w:rsidRDefault="00D628FF" w:rsidP="00D628FF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D628FF" w:rsidRPr="00D43984" w:rsidRDefault="00D628FF" w:rsidP="00D628F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proofErr w:type="gramStart"/>
            <w:r>
              <w:rPr>
                <w:rFonts w:eastAsia="Calibri"/>
                <w:color w:val="000000"/>
              </w:rPr>
              <w:t xml:space="preserve">“ </w:t>
            </w:r>
            <w:r w:rsidRPr="00D43984">
              <w:rPr>
                <w:rFonts w:eastAsia="Calibri"/>
                <w:color w:val="000000"/>
                <w:sz w:val="23"/>
                <w:szCs w:val="23"/>
              </w:rPr>
              <w:t>Transmission</w:t>
            </w:r>
            <w:proofErr w:type="gramEnd"/>
            <w:r w:rsidRPr="00D43984">
              <w:rPr>
                <w:rFonts w:eastAsia="Calibri"/>
                <w:color w:val="000000"/>
                <w:sz w:val="23"/>
                <w:szCs w:val="23"/>
              </w:rPr>
              <w:t xml:space="preserve"> Electron Microscopy</w:t>
            </w:r>
            <w:r>
              <w:rPr>
                <w:rFonts w:eastAsia="Calibri"/>
                <w:color w:val="000000"/>
                <w:sz w:val="23"/>
                <w:szCs w:val="23"/>
              </w:rPr>
              <w:t xml:space="preserve">” is useful tool  to view thin specimen. Explain it with neat diagram. </w:t>
            </w:r>
          </w:p>
        </w:tc>
        <w:tc>
          <w:tcPr>
            <w:tcW w:w="1170" w:type="dxa"/>
            <w:shd w:val="clear" w:color="auto" w:fill="auto"/>
          </w:tcPr>
          <w:p w:rsidR="00D628FF" w:rsidRPr="00875196" w:rsidRDefault="00D628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D628FF" w:rsidRPr="005814FF" w:rsidRDefault="00D628FF" w:rsidP="00670A67">
            <w:pPr>
              <w:jc w:val="center"/>
            </w:pPr>
            <w:r>
              <w:t>10</w:t>
            </w:r>
          </w:p>
        </w:tc>
      </w:tr>
      <w:tr w:rsidR="00D628FF" w:rsidRPr="00EF5853" w:rsidTr="00D628F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628FF" w:rsidRPr="00EF5853" w:rsidRDefault="00D628FF" w:rsidP="00D628FF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D628FF" w:rsidRPr="00D628FF" w:rsidRDefault="00D628FF" w:rsidP="00D628FF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628FF" w:rsidRPr="00875196" w:rsidRDefault="00D628F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628FF" w:rsidRPr="005814FF" w:rsidRDefault="00D628FF" w:rsidP="00670A67">
            <w:pPr>
              <w:jc w:val="center"/>
            </w:pPr>
          </w:p>
        </w:tc>
      </w:tr>
      <w:tr w:rsidR="00893D31" w:rsidRPr="00EF5853" w:rsidTr="00D628F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93D31" w:rsidRPr="00EF5853" w:rsidRDefault="00893D31" w:rsidP="00D628FF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893D31" w:rsidRPr="00875196" w:rsidRDefault="00893D31" w:rsidP="00D628FF">
            <w:pPr>
              <w:jc w:val="both"/>
              <w:rPr>
                <w:u w:val="single"/>
              </w:rPr>
            </w:pPr>
            <w:r w:rsidRPr="00D628FF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93D31" w:rsidRPr="00875196" w:rsidRDefault="00893D3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93D31" w:rsidRPr="005814FF" w:rsidRDefault="00893D31" w:rsidP="00670A67">
            <w:pPr>
              <w:jc w:val="center"/>
            </w:pPr>
          </w:p>
        </w:tc>
      </w:tr>
      <w:tr w:rsidR="00D628FF" w:rsidRPr="00EF5853" w:rsidTr="00D628FF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D628FF" w:rsidRPr="00EF5853" w:rsidRDefault="00D628FF" w:rsidP="00D628FF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D628FF" w:rsidRPr="00EF5853" w:rsidRDefault="00D628FF" w:rsidP="00D628FF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D628FF" w:rsidRPr="00EF5853" w:rsidRDefault="00D628FF" w:rsidP="00D628FF">
            <w:pPr>
              <w:jc w:val="both"/>
            </w:pPr>
            <w:r>
              <w:t>Explain water analysis with suitable examples.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D628FF" w:rsidRPr="00875196" w:rsidRDefault="00D628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D628FF" w:rsidRPr="005814FF" w:rsidRDefault="00D628FF" w:rsidP="00670A67">
            <w:pPr>
              <w:jc w:val="center"/>
            </w:pPr>
            <w:r>
              <w:t>10</w:t>
            </w:r>
          </w:p>
        </w:tc>
      </w:tr>
      <w:tr w:rsidR="00D628FF" w:rsidRPr="00EF5853" w:rsidTr="00D628F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628FF" w:rsidRPr="00EF5853" w:rsidRDefault="00D628FF" w:rsidP="00D628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628FF" w:rsidRPr="00EF5853" w:rsidRDefault="00D628FF" w:rsidP="00D628FF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D628FF" w:rsidRPr="00EF5853" w:rsidRDefault="00D628FF" w:rsidP="00D628FF">
            <w:pPr>
              <w:jc w:val="both"/>
            </w:pPr>
            <w:r>
              <w:t xml:space="preserve">Describe </w:t>
            </w:r>
            <w:r w:rsidRPr="00D43984">
              <w:t>Food analysis</w:t>
            </w:r>
            <w:r>
              <w:t xml:space="preserve"> with suitable examples.  </w:t>
            </w:r>
          </w:p>
        </w:tc>
        <w:tc>
          <w:tcPr>
            <w:tcW w:w="1170" w:type="dxa"/>
            <w:shd w:val="clear" w:color="auto" w:fill="auto"/>
          </w:tcPr>
          <w:p w:rsidR="00D628FF" w:rsidRPr="00875196" w:rsidRDefault="00D628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D628FF" w:rsidRPr="005814FF" w:rsidRDefault="00D628FF" w:rsidP="00670A67">
            <w:pPr>
              <w:jc w:val="center"/>
            </w:pPr>
            <w:r>
              <w:t>10</w:t>
            </w:r>
          </w:p>
        </w:tc>
      </w:tr>
    </w:tbl>
    <w:p w:rsidR="00893D31" w:rsidRDefault="00893D31" w:rsidP="00B340D6"/>
    <w:sectPr w:rsidR="00893D31" w:rsidSect="00C279F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7F0F7B"/>
    <w:multiLevelType w:val="hybridMultilevel"/>
    <w:tmpl w:val="BFA4A924"/>
    <w:lvl w:ilvl="0" w:tplc="759655B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21422A"/>
    <w:multiLevelType w:val="hybridMultilevel"/>
    <w:tmpl w:val="F070BB00"/>
    <w:lvl w:ilvl="0" w:tplc="7CA8D53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B88378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96AC65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8B66F2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01636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4E252B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6E02F8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7E5E71E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434683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722287"/>
    <w:multiLevelType w:val="hybridMultilevel"/>
    <w:tmpl w:val="A94C5498"/>
    <w:lvl w:ilvl="0" w:tplc="327C34C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0F5D02"/>
    <w:rsid w:val="00115622"/>
    <w:rsid w:val="00137813"/>
    <w:rsid w:val="001B2185"/>
    <w:rsid w:val="001D41FE"/>
    <w:rsid w:val="001D670F"/>
    <w:rsid w:val="001E2222"/>
    <w:rsid w:val="001F54D1"/>
    <w:rsid w:val="001F7E9B"/>
    <w:rsid w:val="00231E67"/>
    <w:rsid w:val="00235351"/>
    <w:rsid w:val="00254977"/>
    <w:rsid w:val="00266439"/>
    <w:rsid w:val="002D09FF"/>
    <w:rsid w:val="002D7611"/>
    <w:rsid w:val="002D76BB"/>
    <w:rsid w:val="002E336A"/>
    <w:rsid w:val="002E552A"/>
    <w:rsid w:val="00304757"/>
    <w:rsid w:val="003068F9"/>
    <w:rsid w:val="0031623B"/>
    <w:rsid w:val="003164F8"/>
    <w:rsid w:val="00324247"/>
    <w:rsid w:val="00380146"/>
    <w:rsid w:val="003855F1"/>
    <w:rsid w:val="003A3F06"/>
    <w:rsid w:val="003B14BC"/>
    <w:rsid w:val="003B1F06"/>
    <w:rsid w:val="003C6BB4"/>
    <w:rsid w:val="003D5AA0"/>
    <w:rsid w:val="00406F02"/>
    <w:rsid w:val="0046314C"/>
    <w:rsid w:val="00465EE4"/>
    <w:rsid w:val="0046787F"/>
    <w:rsid w:val="004B34BB"/>
    <w:rsid w:val="004F787A"/>
    <w:rsid w:val="00501F18"/>
    <w:rsid w:val="0050571C"/>
    <w:rsid w:val="005133D7"/>
    <w:rsid w:val="00523749"/>
    <w:rsid w:val="0053740C"/>
    <w:rsid w:val="005527A4"/>
    <w:rsid w:val="005814FF"/>
    <w:rsid w:val="005B1644"/>
    <w:rsid w:val="005D0F4A"/>
    <w:rsid w:val="005F011C"/>
    <w:rsid w:val="006054A4"/>
    <w:rsid w:val="0062605C"/>
    <w:rsid w:val="0067055A"/>
    <w:rsid w:val="00670A67"/>
    <w:rsid w:val="00681B25"/>
    <w:rsid w:val="006C7354"/>
    <w:rsid w:val="00725A0A"/>
    <w:rsid w:val="007326F6"/>
    <w:rsid w:val="007A0A8B"/>
    <w:rsid w:val="00802202"/>
    <w:rsid w:val="0081627E"/>
    <w:rsid w:val="00874D6D"/>
    <w:rsid w:val="00875196"/>
    <w:rsid w:val="00893D31"/>
    <w:rsid w:val="008A56BE"/>
    <w:rsid w:val="008B0703"/>
    <w:rsid w:val="00904D12"/>
    <w:rsid w:val="009246E0"/>
    <w:rsid w:val="0093345A"/>
    <w:rsid w:val="0095679B"/>
    <w:rsid w:val="00964B43"/>
    <w:rsid w:val="00973196"/>
    <w:rsid w:val="0099682C"/>
    <w:rsid w:val="009B53DD"/>
    <w:rsid w:val="009C0C7E"/>
    <w:rsid w:val="009C5A1D"/>
    <w:rsid w:val="00A13589"/>
    <w:rsid w:val="00A1573C"/>
    <w:rsid w:val="00AA3F2E"/>
    <w:rsid w:val="00AA5E39"/>
    <w:rsid w:val="00AA6B40"/>
    <w:rsid w:val="00AE1F5C"/>
    <w:rsid w:val="00AE264C"/>
    <w:rsid w:val="00B009B1"/>
    <w:rsid w:val="00B00E95"/>
    <w:rsid w:val="00B340D6"/>
    <w:rsid w:val="00B576DA"/>
    <w:rsid w:val="00B60E7E"/>
    <w:rsid w:val="00B67ED7"/>
    <w:rsid w:val="00BA539E"/>
    <w:rsid w:val="00BB0BAB"/>
    <w:rsid w:val="00BB5C6B"/>
    <w:rsid w:val="00BF25ED"/>
    <w:rsid w:val="00C07998"/>
    <w:rsid w:val="00C144D1"/>
    <w:rsid w:val="00C279F0"/>
    <w:rsid w:val="00C3743D"/>
    <w:rsid w:val="00C60C6A"/>
    <w:rsid w:val="00C81140"/>
    <w:rsid w:val="00C836E8"/>
    <w:rsid w:val="00C95F18"/>
    <w:rsid w:val="00CA4A7A"/>
    <w:rsid w:val="00CB2395"/>
    <w:rsid w:val="00CB7A50"/>
    <w:rsid w:val="00CE1825"/>
    <w:rsid w:val="00CE5503"/>
    <w:rsid w:val="00CE6F9E"/>
    <w:rsid w:val="00D1285A"/>
    <w:rsid w:val="00D3698C"/>
    <w:rsid w:val="00D43984"/>
    <w:rsid w:val="00D62341"/>
    <w:rsid w:val="00D628FF"/>
    <w:rsid w:val="00D64FF9"/>
    <w:rsid w:val="00D94D54"/>
    <w:rsid w:val="00DA5302"/>
    <w:rsid w:val="00DB6E3C"/>
    <w:rsid w:val="00DD2B5D"/>
    <w:rsid w:val="00DE0497"/>
    <w:rsid w:val="00E479FB"/>
    <w:rsid w:val="00E54572"/>
    <w:rsid w:val="00E70A47"/>
    <w:rsid w:val="00E819E7"/>
    <w:rsid w:val="00E824B7"/>
    <w:rsid w:val="00EB0EE0"/>
    <w:rsid w:val="00F11EDB"/>
    <w:rsid w:val="00F162EA"/>
    <w:rsid w:val="00F208C0"/>
    <w:rsid w:val="00F266A7"/>
    <w:rsid w:val="00F55D6F"/>
    <w:rsid w:val="00F630D8"/>
    <w:rsid w:val="00FC4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B218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B218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1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3341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5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9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9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F9307-8030-408A-9054-137FAA005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2017-09-28T08:30:00Z</cp:lastPrinted>
  <dcterms:created xsi:type="dcterms:W3CDTF">2018-09-25T04:22:00Z</dcterms:created>
  <dcterms:modified xsi:type="dcterms:W3CDTF">2018-12-05T05:56:00Z</dcterms:modified>
</cp:coreProperties>
</file>